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6"/>
          <w:szCs w:val="16"/>
        </w:rPr>
        <w:jc w:val="left"/>
        <w:spacing w:before="59"/>
        <w:ind w:left="144"/>
      </w:pPr>
      <w:r>
        <w:rPr>
          <w:rFonts w:cs="바탕" w:hAnsi="바탕" w:eastAsia="바탕" w:ascii="바탕"/>
          <w:spacing w:val="0"/>
          <w:w w:val="100"/>
          <w:sz w:val="16"/>
          <w:szCs w:val="16"/>
        </w:rPr>
        <w:t>■</w:t>
      </w:r>
      <w:r>
        <w:rPr>
          <w:rFonts w:cs="바탕" w:hAnsi="바탕" w:eastAsia="바탕" w:ascii="바탕"/>
          <w:spacing w:val="27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부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가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가치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세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법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시행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칙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별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제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호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서식]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</w:t>
      </w:r>
      <w:r>
        <w:rPr>
          <w:rFonts w:cs="바탕" w:hAnsi="바탕" w:eastAsia="바탕" w:ascii="바탕"/>
          <w:spacing w:val="4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홈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택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스</w:t>
      </w:r>
      <w:hyperlink r:id="rId4">
        <w:r>
          <w:rPr>
            <w:rFonts w:cs="바탕" w:hAnsi="바탕" w:eastAsia="바탕" w:ascii="바탕"/>
            <w:spacing w:val="-7"/>
            <w:w w:val="100"/>
            <w:sz w:val="16"/>
            <w:szCs w:val="16"/>
          </w:rPr>
          <w:t>(</w:t>
        </w:r>
        <w:r>
          <w:rPr>
            <w:rFonts w:cs="바탕" w:hAnsi="바탕" w:eastAsia="바탕" w:ascii="바탕"/>
            <w:spacing w:val="-13"/>
            <w:w w:val="93"/>
            <w:sz w:val="16"/>
            <w:szCs w:val="16"/>
          </w:rPr>
          <w:t>w</w:t>
        </w:r>
        <w:r>
          <w:rPr>
            <w:rFonts w:cs="바탕" w:hAnsi="바탕" w:eastAsia="바탕" w:ascii="바탕"/>
            <w:spacing w:val="-13"/>
            <w:w w:val="93"/>
            <w:sz w:val="16"/>
            <w:szCs w:val="16"/>
          </w:rPr>
          <w:t>w</w:t>
        </w:r>
        <w:r>
          <w:rPr>
            <w:rFonts w:cs="바탕" w:hAnsi="바탕" w:eastAsia="바탕" w:ascii="바탕"/>
            <w:spacing w:val="-13"/>
            <w:w w:val="93"/>
            <w:sz w:val="16"/>
            <w:szCs w:val="16"/>
          </w:rPr>
          <w:t>w</w:t>
        </w:r>
        <w:r>
          <w:rPr>
            <w:rFonts w:cs="바탕" w:hAnsi="바탕" w:eastAsia="바탕" w:ascii="바탕"/>
            <w:spacing w:val="-6"/>
            <w:w w:val="114"/>
            <w:sz w:val="16"/>
            <w:szCs w:val="16"/>
          </w:rPr>
          <w:t>.</w:t>
        </w:r>
        <w:r>
          <w:rPr>
            <w:rFonts w:cs="바탕" w:hAnsi="바탕" w:eastAsia="바탕" w:ascii="바탕"/>
            <w:spacing w:val="-10"/>
            <w:w w:val="99"/>
            <w:sz w:val="16"/>
            <w:szCs w:val="16"/>
          </w:rPr>
          <w:t>h</w:t>
        </w:r>
        <w:r>
          <w:rPr>
            <w:rFonts w:cs="바탕" w:hAnsi="바탕" w:eastAsia="바탕" w:ascii="바탕"/>
            <w:spacing w:val="-11"/>
            <w:w w:val="104"/>
            <w:sz w:val="16"/>
            <w:szCs w:val="16"/>
          </w:rPr>
          <w:t>o</w:t>
        </w:r>
        <w:r>
          <w:rPr>
            <w:rFonts w:cs="바탕" w:hAnsi="바탕" w:eastAsia="바탕" w:ascii="바탕"/>
            <w:spacing w:val="-14"/>
            <w:w w:val="102"/>
            <w:sz w:val="16"/>
            <w:szCs w:val="16"/>
          </w:rPr>
          <w:t>m</w:t>
        </w:r>
        <w:r>
          <w:rPr>
            <w:rFonts w:cs="바탕" w:hAnsi="바탕" w:eastAsia="바탕" w:ascii="바탕"/>
            <w:spacing w:val="-10"/>
            <w:w w:val="98"/>
            <w:sz w:val="16"/>
            <w:szCs w:val="16"/>
          </w:rPr>
          <w:t>e</w:t>
        </w:r>
        <w:r>
          <w:rPr>
            <w:rFonts w:cs="바탕" w:hAnsi="바탕" w:eastAsia="바탕" w:ascii="바탕"/>
            <w:spacing w:val="-5"/>
            <w:w w:val="87"/>
            <w:sz w:val="16"/>
            <w:szCs w:val="16"/>
          </w:rPr>
          <w:t>t</w:t>
        </w:r>
        <w:r>
          <w:rPr>
            <w:rFonts w:cs="바탕" w:hAnsi="바탕" w:eastAsia="바탕" w:ascii="바탕"/>
            <w:spacing w:val="-9"/>
            <w:w w:val="104"/>
            <w:sz w:val="16"/>
            <w:szCs w:val="16"/>
          </w:rPr>
          <w:t>a</w:t>
        </w:r>
        <w:r>
          <w:rPr>
            <w:rFonts w:cs="바탕" w:hAnsi="바탕" w:eastAsia="바탕" w:ascii="바탕"/>
            <w:spacing w:val="-6"/>
            <w:w w:val="82"/>
            <w:sz w:val="16"/>
            <w:szCs w:val="16"/>
          </w:rPr>
          <w:t>x</w:t>
        </w:r>
        <w:r>
          <w:rPr>
            <w:rFonts w:cs="바탕" w:hAnsi="바탕" w:eastAsia="바탕" w:ascii="바탕"/>
            <w:spacing w:val="-8"/>
            <w:w w:val="114"/>
            <w:sz w:val="16"/>
            <w:szCs w:val="16"/>
          </w:rPr>
          <w:t>.</w:t>
        </w:r>
        <w:r>
          <w:rPr>
            <w:rFonts w:cs="바탕" w:hAnsi="바탕" w:eastAsia="바탕" w:ascii="바탕"/>
            <w:spacing w:val="-11"/>
            <w:w w:val="104"/>
            <w:sz w:val="16"/>
            <w:szCs w:val="16"/>
          </w:rPr>
          <w:t>g</w:t>
        </w:r>
        <w:r>
          <w:rPr>
            <w:rFonts w:cs="바탕" w:hAnsi="바탕" w:eastAsia="바탕" w:ascii="바탕"/>
            <w:spacing w:val="-8"/>
            <w:w w:val="104"/>
            <w:sz w:val="16"/>
            <w:szCs w:val="16"/>
          </w:rPr>
          <w:t>o</w:t>
        </w:r>
        <w:r>
          <w:rPr>
            <w:rFonts w:cs="바탕" w:hAnsi="바탕" w:eastAsia="바탕" w:ascii="바탕"/>
            <w:spacing w:val="-6"/>
            <w:w w:val="114"/>
            <w:sz w:val="16"/>
            <w:szCs w:val="16"/>
          </w:rPr>
          <w:t>.</w:t>
        </w:r>
        <w:r>
          <w:rPr>
            <w:rFonts w:cs="바탕" w:hAnsi="바탕" w:eastAsia="바탕" w:ascii="바탕"/>
            <w:spacing w:val="-8"/>
            <w:w w:val="87"/>
            <w:sz w:val="16"/>
            <w:szCs w:val="16"/>
          </w:rPr>
          <w:t>k</w:t>
        </w:r>
        <w:r>
          <w:rPr>
            <w:rFonts w:cs="바탕" w:hAnsi="바탕" w:eastAsia="바탕" w:ascii="바탕"/>
            <w:spacing w:val="-6"/>
            <w:w w:val="76"/>
            <w:sz w:val="16"/>
            <w:szCs w:val="16"/>
          </w:rPr>
          <w:t>r</w:t>
        </w:r>
      </w:hyperlink>
      <w:r>
        <w:rPr>
          <w:rFonts w:cs="바탕" w:hAnsi="바탕" w:eastAsia="바탕" w:ascii="바탕"/>
          <w:spacing w:val="-7"/>
          <w:w w:val="100"/>
          <w:sz w:val="16"/>
          <w:szCs w:val="16"/>
        </w:rPr>
        <w:t>)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에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도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신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청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할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수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있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습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니</w:t>
      </w:r>
      <w:r>
        <w:rPr>
          <w:rFonts w:cs="바탕" w:hAnsi="바탕" w:eastAsia="바탕" w:ascii="바탕"/>
          <w:spacing w:val="-17"/>
          <w:w w:val="100"/>
          <w:sz w:val="16"/>
          <w:szCs w:val="16"/>
        </w:rPr>
        <w:t>다</w:t>
      </w:r>
      <w:r>
        <w:rPr>
          <w:rFonts w:cs="바탕" w:hAnsi="바탕" w:eastAsia="바탕" w:ascii="바탕"/>
          <w:spacing w:val="0"/>
          <w:w w:val="114"/>
          <w:sz w:val="16"/>
          <w:szCs w:val="16"/>
        </w:rPr>
        <w:t>.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6"/>
          <w:szCs w:val="26"/>
        </w:rPr>
        <w:jc w:val="center"/>
        <w:ind w:left="2191" w:right="2195"/>
      </w:pPr>
      <w:r>
        <w:rPr>
          <w:rFonts w:cs="바탕" w:hAnsi="바탕" w:eastAsia="바탕" w:ascii="바탕"/>
          <w:spacing w:val="0"/>
          <w:w w:val="100"/>
          <w:sz w:val="26"/>
          <w:szCs w:val="26"/>
        </w:rPr>
        <w:t>사업자</w:t>
      </w:r>
      <w:r>
        <w:rPr>
          <w:rFonts w:cs="바탕" w:hAnsi="바탕" w:eastAsia="바탕" w:ascii="바탕"/>
          <w:spacing w:val="38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단위</w:t>
      </w:r>
      <w:r>
        <w:rPr>
          <w:rFonts w:cs="바탕" w:hAnsi="바탕" w:eastAsia="바탕" w:ascii="바탕"/>
          <w:spacing w:val="38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과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세의</w:t>
      </w:r>
      <w:r>
        <w:rPr>
          <w:rFonts w:cs="바탕" w:hAnsi="바탕" w:eastAsia="바탕" w:ascii="바탕"/>
          <w:spacing w:val="35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사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업장별</w:t>
      </w:r>
      <w:r>
        <w:rPr>
          <w:rFonts w:cs="바탕" w:hAnsi="바탕" w:eastAsia="바탕" w:ascii="바탕"/>
          <w:spacing w:val="35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부가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가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치세</w:t>
      </w:r>
      <w:r>
        <w:rPr>
          <w:rFonts w:cs="바탕" w:hAnsi="바탕" w:eastAsia="바탕" w:ascii="바탕"/>
          <w:spacing w:val="30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과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세표준</w:t>
      </w:r>
      <w:r>
        <w:rPr>
          <w:rFonts w:cs="바탕" w:hAnsi="바탕" w:eastAsia="바탕" w:ascii="바탕"/>
          <w:spacing w:val="35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및</w:t>
      </w:r>
      <w:r>
        <w:rPr>
          <w:rFonts w:cs="바탕" w:hAnsi="바탕" w:eastAsia="바탕" w:ascii="바탕"/>
          <w:spacing w:val="40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납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부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세액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환급세액)</w:t>
      </w:r>
      <w:r>
        <w:rPr>
          <w:rFonts w:cs="바탕" w:hAnsi="바탕" w:eastAsia="바탕" w:ascii="바탕"/>
          <w:spacing w:val="1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6"/>
          <w:szCs w:val="26"/>
        </w:rPr>
        <w:t>신고</w:t>
      </w:r>
      <w:r>
        <w:rPr>
          <w:rFonts w:cs="바탕" w:hAnsi="바탕" w:eastAsia="바탕" w:ascii="바탕"/>
          <w:spacing w:val="2"/>
          <w:w w:val="99"/>
          <w:sz w:val="26"/>
          <w:szCs w:val="26"/>
        </w:rPr>
        <w:t>명</w:t>
      </w:r>
      <w:r>
        <w:rPr>
          <w:rFonts w:cs="바탕" w:hAnsi="바탕" w:eastAsia="바탕" w:ascii="바탕"/>
          <w:spacing w:val="0"/>
          <w:w w:val="99"/>
          <w:sz w:val="26"/>
          <w:szCs w:val="26"/>
        </w:rPr>
        <w:t>세서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ind w:left="144"/>
      </w:pPr>
      <w:r>
        <w:pict>
          <v:group style="position:absolute;margin-left:56.997pt;margin-top:16.371pt;width:723.769pt;height:0.36pt;mso-position-horizontal-relative:page;mso-position-vertical-relative:paragraph;z-index:-876" coordorigin="1140,327" coordsize="14475,7">
            <v:shape style="position:absolute;left:1144;top:331;width:14468;height:0" coordorigin="1144,331" coordsize="14468,0" path="m1144,331l15612,331e" filled="f" stroked="t" strokeweight="0.36pt" strokecolor="#000000">
              <v:path arrowok="t"/>
            </v:shape>
            <v:shape style="position:absolute;left:1144;top:331;width:14468;height:0" coordorigin="1144,331" coordsize="14468,0" path="m1144,331l15612,331e" filled="f" stroked="t" strokeweight="0.36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고기간</w:t>
      </w:r>
      <w:r>
        <w:rPr>
          <w:rFonts w:cs="바탕" w:hAnsi="바탕" w:eastAsia="바탕" w:ascii="바탕"/>
          <w:spacing w:val="2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6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6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기</w:t>
      </w:r>
      <w:r>
        <w:rPr>
          <w:rFonts w:cs="바탕" w:hAnsi="바탕" w:eastAsia="바탕" w:ascii="바탕"/>
          <w:spacing w:val="3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</w:t>
      </w:r>
      <w:r>
        <w:rPr>
          <w:rFonts w:cs="바탕" w:hAnsi="바탕" w:eastAsia="바탕" w:ascii="바탕"/>
          <w:spacing w:val="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3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~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</w:t>
      </w:r>
      <w:r>
        <w:rPr>
          <w:rFonts w:cs="바탕" w:hAnsi="바탕" w:eastAsia="바탕" w:ascii="바탕"/>
          <w:spacing w:val="4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</w:t>
      </w:r>
      <w:r>
        <w:rPr>
          <w:rFonts w:cs="바탕" w:hAnsi="바탕" w:eastAsia="바탕" w:ascii="바탕"/>
          <w:spacing w:val="6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사업자</w:t>
      </w:r>
      <w:r>
        <w:rPr>
          <w:rFonts w:cs="바탕" w:hAnsi="바탕" w:eastAsia="바탕" w:ascii="바탕"/>
          <w:spacing w:val="28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3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과세</w:t>
      </w:r>
      <w:r>
        <w:rPr>
          <w:rFonts w:cs="바탕" w:hAnsi="바탕" w:eastAsia="바탕" w:ascii="바탕"/>
          <w:spacing w:val="3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적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사업장</w:t>
      </w:r>
      <w:r>
        <w:rPr>
          <w:rFonts w:cs="바탕" w:hAnsi="바탕" w:eastAsia="바탕" w:ascii="바탕"/>
          <w:spacing w:val="2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업자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등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록번호</w:t>
      </w:r>
      <w:r>
        <w:rPr>
          <w:rFonts w:cs="바탕" w:hAnsi="바탕" w:eastAsia="바탕" w:ascii="바탕"/>
          <w:spacing w:val="2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:</w:t>
      </w:r>
      <w:r>
        <w:rPr>
          <w:rFonts w:cs="바탕" w:hAnsi="바탕" w:eastAsia="바탕" w:ascii="바탕"/>
          <w:spacing w:val="3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□-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-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□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7" w:hRule="exact"/>
        </w:trPr>
        <w:tc>
          <w:tcPr>
            <w:tcW w:w="3378" w:type="dxa"/>
            <w:gridSpan w:val="3"/>
            <w:tcBorders>
              <w:top w:val="single" w:sz="3" w:space="0" w:color="000000"/>
              <w:left w:val="nil" w:sz="6" w:space="0" w:color="auto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20"/>
              <w:ind w:left="271"/>
            </w:pP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업장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본점</w:t>
            </w:r>
            <w:r>
              <w:rPr>
                <w:rFonts w:cs="바탕" w:hAnsi="바탕" w:eastAsia="바탕" w:ascii="바탕"/>
                <w:spacing w:val="2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무소</w:t>
            </w:r>
            <w:r>
              <w:rPr>
                <w:rFonts w:cs="바탕" w:hAnsi="바탕" w:eastAsia="바탕" w:ascii="바탕"/>
                <w:spacing w:val="26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포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함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958" w:type="dxa"/>
            <w:gridSpan w:val="4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lineRule="exact" w:line="220"/>
              <w:ind w:left="1740" w:right="1743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매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출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4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position w:val="-2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803" w:type="dxa"/>
            <w:gridSpan w:val="3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20"/>
              <w:ind w:left="699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매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4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입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55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7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가산세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2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2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납부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lineRule="exact" w:line="180"/>
              <w:ind w:left="100"/>
            </w:pPr>
            <w:r>
              <w:rPr>
                <w:rFonts w:cs="바탕" w:hAnsi="바탕" w:eastAsia="바탕" w:ascii="바탕"/>
                <w:spacing w:val="0"/>
                <w:w w:val="100"/>
                <w:position w:val="-1"/>
                <w:sz w:val="18"/>
                <w:szCs w:val="18"/>
              </w:rPr>
              <w:t>(환급세액)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643" w:type="dxa"/>
            <w:vMerge w:val="restart"/>
            <w:tcBorders>
              <w:top w:val="single" w:sz="3" w:space="0" w:color="000000"/>
              <w:left w:val="single" w:sz="3" w:space="0" w:color="AEAEAE"/>
              <w:right w:val="nil" w:sz="6" w:space="0" w:color="auto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6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0" w:hRule="exact"/>
        </w:trPr>
        <w:tc>
          <w:tcPr>
            <w:tcW w:w="813" w:type="dxa"/>
            <w:tcBorders>
              <w:top w:val="single" w:sz="3" w:space="0" w:color="AEAEAE"/>
              <w:left w:val="nil" w:sz="6" w:space="0" w:color="auto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4" w:lineRule="exact" w:line="200"/>
              <w:ind w:left="53" w:right="-10" w:firstLine="91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사업장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일련번호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66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64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43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소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재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41" w:type="dxa"/>
            <w:gridSpan w:val="2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center"/>
              <w:ind w:left="958" w:right="960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구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354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과세표준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35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세액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1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17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구분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10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과세표준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6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4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세액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000000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AEAEAE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1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본점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7"/>
              <w:ind w:left="182"/>
            </w:pP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6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000000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4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영세율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6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8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의제</w:t>
            </w:r>
            <w:r>
              <w:rPr>
                <w:rFonts w:cs="바탕" w:hAnsi="바탕" w:eastAsia="바탕" w:ascii="바탕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restart"/>
            <w:tcBorders>
              <w:top w:val="single" w:sz="3" w:space="0" w:color="AEAEAE"/>
              <w:left w:val="nil" w:sz="6" w:space="0" w:color="auto"/>
              <w:right w:val="single" w:sz="3" w:space="0" w:color="AEAEA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82"/>
            </w:pP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4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영세율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6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8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의제</w:t>
            </w:r>
            <w:r>
              <w:rPr>
                <w:rFonts w:cs="바탕" w:hAnsi="바탕" w:eastAsia="바탕" w:ascii="바탕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restart"/>
            <w:tcBorders>
              <w:top w:val="single" w:sz="3" w:space="0" w:color="AEAEAE"/>
              <w:left w:val="nil" w:sz="6" w:space="0" w:color="auto"/>
              <w:right w:val="single" w:sz="3" w:space="0" w:color="AEAEA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82"/>
            </w:pP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4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영세율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6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8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의제</w:t>
            </w:r>
            <w:r>
              <w:rPr>
                <w:rFonts w:cs="바탕" w:hAnsi="바탕" w:eastAsia="바탕" w:ascii="바탕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restart"/>
            <w:tcBorders>
              <w:top w:val="single" w:sz="3" w:space="0" w:color="AEAEAE"/>
              <w:left w:val="nil" w:sz="6" w:space="0" w:color="auto"/>
              <w:right w:val="single" w:sz="3" w:space="0" w:color="AEAEA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82"/>
            </w:pP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4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영세율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6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8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의제</w:t>
            </w:r>
            <w:r>
              <w:rPr>
                <w:rFonts w:cs="바탕" w:hAnsi="바탕" w:eastAsia="바탕" w:ascii="바탕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restart"/>
            <w:tcBorders>
              <w:top w:val="single" w:sz="3" w:space="0" w:color="AEAEAE"/>
              <w:left w:val="nil" w:sz="6" w:space="0" w:color="auto"/>
              <w:right w:val="single" w:sz="3" w:space="0" w:color="AEAEA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82"/>
            </w:pP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4" w:hRule="exact"/>
        </w:trPr>
        <w:tc>
          <w:tcPr>
            <w:tcW w:w="813" w:type="dxa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영세율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6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8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의제</w:t>
            </w:r>
            <w:r>
              <w:rPr>
                <w:rFonts w:cs="바탕" w:hAnsi="바탕" w:eastAsia="바탕" w:ascii="바탕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813" w:type="dxa"/>
            <w:vMerge w:val=""/>
            <w:tcBorders>
              <w:left w:val="nil" w:sz="6" w:space="0" w:color="auto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966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1599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000000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000000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3378" w:type="dxa"/>
            <w:gridSpan w:val="3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AEAEA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9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바탕" w:hAnsi="바탕" w:eastAsia="바탕" w:ascii="바탕"/>
                <w:spacing w:val="6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7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000000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000000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000000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3378" w:type="dxa"/>
            <w:gridSpan w:val="3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4" w:hRule="exact"/>
        </w:trPr>
        <w:tc>
          <w:tcPr>
            <w:tcW w:w="3378" w:type="dxa"/>
            <w:gridSpan w:val="3"/>
            <w:vMerge w:val=""/>
            <w:tcBorders>
              <w:left w:val="nil" w:sz="6" w:space="0" w:color="auto"/>
              <w:right w:val="single" w:sz="3" w:space="0" w:color="AEAEAE"/>
            </w:tcBorders>
          </w:tcPr>
          <w:p/>
        </w:tc>
        <w:tc>
          <w:tcPr>
            <w:tcW w:w="767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09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영세율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6"/>
              <w:ind w:left="68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세금계산서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발급분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3" w:space="0" w:color="AEAEAE"/>
              <w:right w:val="single" w:sz="3" w:space="0" w:color="AEAEAE"/>
            </w:tcBorders>
          </w:tcPr>
          <w:p/>
        </w:tc>
        <w:tc>
          <w:tcPr>
            <w:tcW w:w="801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8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의제</w:t>
            </w:r>
            <w:r>
              <w:rPr>
                <w:rFonts w:cs="바탕" w:hAnsi="바탕" w:eastAsia="바탕" w:ascii="바탕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56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755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870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1062" w:type="dxa"/>
            <w:vMerge w:val="restart"/>
            <w:tcBorders>
              <w:top w:val="single" w:sz="3" w:space="0" w:color="AEAEAE"/>
              <w:left w:val="single" w:sz="3" w:space="0" w:color="AEAEAE"/>
              <w:right w:val="single" w:sz="3" w:space="0" w:color="AEAEAE"/>
            </w:tcBorders>
          </w:tcPr>
          <w:p/>
        </w:tc>
        <w:tc>
          <w:tcPr>
            <w:tcW w:w="643" w:type="dxa"/>
            <w:vMerge w:val="restart"/>
            <w:tcBorders>
              <w:top w:val="single" w:sz="3" w:space="0" w:color="AEAEAE"/>
              <w:left w:val="single" w:sz="3" w:space="0" w:color="AEAEAE"/>
              <w:right w:val="nil" w:sz="6" w:space="0" w:color="auto"/>
            </w:tcBorders>
          </w:tcPr>
          <w:p/>
        </w:tc>
      </w:tr>
      <w:tr>
        <w:trPr>
          <w:trHeight w:val="312" w:hRule="exact"/>
        </w:trPr>
        <w:tc>
          <w:tcPr>
            <w:tcW w:w="3378" w:type="dxa"/>
            <w:gridSpan w:val="3"/>
            <w:vMerge w:val=""/>
            <w:tcBorders>
              <w:left w:val="nil" w:sz="6" w:space="0" w:color="auto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767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1673" w:type="dxa"/>
            <w:tcBorders>
              <w:top w:val="single" w:sz="3" w:space="0" w:color="AEAEAE"/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4"/>
              <w:ind w:left="47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타</w:t>
            </w:r>
            <w:r>
              <w:rPr>
                <w:rFonts w:cs="바탕" w:hAnsi="바탕" w:eastAsia="바탕" w:ascii="바탕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34" w:type="dxa"/>
            <w:tcBorders>
              <w:top w:val="single" w:sz="3" w:space="0" w:color="AEAEAE"/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1084" w:type="dxa"/>
            <w:tcBorders>
              <w:top w:val="single" w:sz="3" w:space="0" w:color="AEAEAE"/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801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1146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856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755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870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1062" w:type="dxa"/>
            <w:vMerge w:val=""/>
            <w:tcBorders>
              <w:left w:val="single" w:sz="3" w:space="0" w:color="AEAEAE"/>
              <w:bottom w:val="single" w:sz="9" w:space="0" w:color="000000"/>
              <w:right w:val="single" w:sz="3" w:space="0" w:color="AEAEAE"/>
            </w:tcBorders>
          </w:tcPr>
          <w:p/>
        </w:tc>
        <w:tc>
          <w:tcPr>
            <w:tcW w:w="643" w:type="dxa"/>
            <w:vMerge w:val=""/>
            <w:tcBorders>
              <w:left w:val="single" w:sz="3" w:space="0" w:color="AEAEAE"/>
              <w:bottom w:val="single" w:sz="9" w:space="0" w:color="000000"/>
              <w:right w:val="nil" w:sz="6" w:space="0" w:color="auto"/>
            </w:tcBorders>
          </w:tcPr>
          <w:p/>
        </w:tc>
      </w:tr>
    </w:tbl>
    <w:p>
      <w:pPr>
        <w:rPr>
          <w:rFonts w:cs="바탕" w:hAnsi="바탕" w:eastAsia="바탕" w:ascii="바탕"/>
          <w:sz w:val="16"/>
          <w:szCs w:val="16"/>
        </w:rPr>
        <w:jc w:val="right"/>
        <w:spacing w:before="98"/>
        <w:ind w:right="150"/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㎜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상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4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㎡(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재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활용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)]</w:t>
      </w:r>
    </w:p>
    <w:sectPr>
      <w:type w:val="continuous"/>
      <w:pgSz w:w="16820" w:h="11900" w:orient="landscape"/>
      <w:pgMar w:top="1060" w:bottom="280" w:left="1040" w:right="11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hometax.go.kr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</dc:creator>
</cp:coreProperties>
</file>